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56" w:rsidRDefault="00F53956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F53956" w:rsidRDefault="00F53956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F53956" w:rsidRDefault="00F53956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F53956" w:rsidRDefault="00F53956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F53956" w:rsidRDefault="00F53956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</w:t>
      </w:r>
    </w:p>
    <w:p w:rsidR="00F53956" w:rsidRDefault="00F53956" w:rsidP="001533FE"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浙江农林大学“互联网</w:t>
      </w:r>
      <w:r>
        <w:rPr>
          <w:rFonts w:eastAsia="方正小标宋简体"/>
          <w:sz w:val="44"/>
          <w:szCs w:val="44"/>
        </w:rPr>
        <w:t>+</w:t>
      </w:r>
      <w:r>
        <w:rPr>
          <w:rFonts w:eastAsia="方正小标宋简体" w:hint="eastAsia"/>
          <w:sz w:val="44"/>
          <w:szCs w:val="44"/>
        </w:rPr>
        <w:t>”大学生创新创业大赛</w:t>
      </w:r>
    </w:p>
    <w:p w:rsidR="00F53956" w:rsidRDefault="00F5395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F53956" w:rsidRDefault="00F53956"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学</w:t>
      </w:r>
    </w:p>
    <w:p w:rsidR="00F53956" w:rsidRDefault="00F53956"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生</w:t>
      </w:r>
    </w:p>
    <w:p w:rsidR="00F53956" w:rsidRDefault="00F53956"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参</w:t>
      </w:r>
    </w:p>
    <w:p w:rsidR="00F53956" w:rsidRDefault="00F53956"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赛</w:t>
      </w:r>
    </w:p>
    <w:p w:rsidR="00F53956" w:rsidRDefault="00F53956"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手</w:t>
      </w:r>
    </w:p>
    <w:p w:rsidR="00F53956" w:rsidRDefault="00F53956"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册</w:t>
      </w:r>
    </w:p>
    <w:p w:rsidR="00F53956" w:rsidRDefault="00F53956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F53956" w:rsidRDefault="00F53956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F53956" w:rsidRDefault="00F53956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F53956" w:rsidRDefault="00F53956">
      <w:pPr>
        <w:pStyle w:val="TOCHeading1"/>
        <w:jc w:val="center"/>
        <w:rPr>
          <w:rFonts w:ascii="方正小标宋简体" w:eastAsia="方正小标宋简体"/>
          <w:color w:val="000000"/>
          <w:lang w:val="zh-CN"/>
        </w:rPr>
      </w:pPr>
      <w:r>
        <w:rPr>
          <w:rFonts w:ascii="方正小标宋简体" w:eastAsia="方正小标宋简体" w:hint="eastAsia"/>
          <w:color w:val="000000"/>
          <w:lang w:val="zh-CN"/>
        </w:rPr>
        <w:t>目录</w:t>
      </w:r>
    </w:p>
    <w:p w:rsidR="00F53956" w:rsidRDefault="00F53956">
      <w:pPr>
        <w:rPr>
          <w:lang w:val="zh-CN"/>
        </w:rPr>
      </w:pPr>
    </w:p>
    <w:p w:rsidR="00F53956" w:rsidRDefault="00F53956">
      <w:pPr>
        <w:pStyle w:val="1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TOC \o "1-3" \h \z \u </w:instrText>
      </w:r>
      <w:r>
        <w:rPr>
          <w:rFonts w:ascii="仿宋_GB2312" w:eastAsia="仿宋_GB2312"/>
          <w:sz w:val="28"/>
          <w:szCs w:val="28"/>
        </w:rPr>
        <w:fldChar w:fldCharType="separate"/>
      </w:r>
      <w:hyperlink w:anchor="_Toc421689633" w:history="1">
        <w:r>
          <w:rPr>
            <w:rStyle w:val="a7"/>
            <w:rFonts w:ascii="仿宋_GB2312" w:eastAsia="仿宋_GB2312" w:hint="eastAsia"/>
            <w:sz w:val="28"/>
            <w:szCs w:val="28"/>
          </w:rPr>
          <w:t>一、大赛简介</w:t>
        </w:r>
        <w:r>
          <w:rPr>
            <w:rFonts w:ascii="仿宋_GB2312" w:eastAsia="仿宋_GB2312"/>
            <w:sz w:val="28"/>
            <w:szCs w:val="28"/>
          </w:rPr>
          <w:tab/>
        </w: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 PAGEREF _Toc421689633 \h </w:instrText>
        </w:r>
        <w:r>
          <w:rPr>
            <w:rFonts w:ascii="仿宋_GB2312" w:eastAsia="仿宋_GB2312"/>
            <w:sz w:val="28"/>
            <w:szCs w:val="28"/>
          </w:rPr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noProof/>
            <w:sz w:val="28"/>
            <w:szCs w:val="28"/>
          </w:rPr>
          <w:t>2</w:t>
        </w:r>
        <w:r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>
      <w:pPr>
        <w:pStyle w:val="1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34" w:history="1">
        <w:r w:rsidR="00F53956">
          <w:rPr>
            <w:rStyle w:val="a7"/>
            <w:rFonts w:ascii="仿宋_GB2312" w:eastAsia="仿宋_GB2312" w:hint="eastAsia"/>
            <w:sz w:val="28"/>
            <w:szCs w:val="28"/>
          </w:rPr>
          <w:t>二、报名指南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_Toc421689634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3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35" w:history="1">
        <w:r w:rsidR="00F53956">
          <w:rPr>
            <w:rStyle w:val="a7"/>
            <w:rFonts w:ascii="仿宋_GB2312" w:eastAsia="仿宋_GB2312"/>
            <w:sz w:val="28"/>
            <w:szCs w:val="28"/>
          </w:rPr>
          <w:t>1.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参赛项目要求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_Toc421689635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3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36" w:history="1">
        <w:r w:rsidR="00F53956">
          <w:rPr>
            <w:rStyle w:val="a7"/>
            <w:rFonts w:ascii="仿宋_GB2312" w:eastAsia="仿宋_GB2312"/>
            <w:sz w:val="28"/>
            <w:szCs w:val="28"/>
          </w:rPr>
          <w:t>2.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参赛对象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_Toc421689636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3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37" w:history="1">
        <w:r w:rsidR="00F53956">
          <w:rPr>
            <w:rStyle w:val="a7"/>
            <w:rFonts w:ascii="仿宋_GB2312" w:eastAsia="仿宋_GB2312"/>
            <w:sz w:val="28"/>
            <w:szCs w:val="28"/>
          </w:rPr>
          <w:t>3.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报名方式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_Toc421689637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4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38" w:history="1">
        <w:r w:rsidR="00F53956">
          <w:rPr>
            <w:rStyle w:val="a7"/>
            <w:rFonts w:ascii="仿宋_GB2312" w:eastAsia="仿宋_GB2312"/>
            <w:sz w:val="28"/>
            <w:szCs w:val="28"/>
          </w:rPr>
          <w:t>4.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联系方式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_Toc421689638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4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>
      <w:pPr>
        <w:pStyle w:val="1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39" w:history="1">
        <w:r w:rsidR="00F53956">
          <w:rPr>
            <w:rStyle w:val="a7"/>
            <w:rFonts w:ascii="仿宋_GB2312" w:eastAsia="仿宋_GB2312" w:hint="eastAsia"/>
            <w:sz w:val="28"/>
            <w:szCs w:val="28"/>
          </w:rPr>
          <w:t>三、赛事安排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_Toc421689639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6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0" w:history="1">
        <w:r w:rsidR="00F53956">
          <w:rPr>
            <w:rStyle w:val="a7"/>
            <w:rFonts w:ascii="仿宋_GB2312" w:eastAsia="仿宋_GB2312"/>
            <w:sz w:val="28"/>
            <w:szCs w:val="28"/>
          </w:rPr>
          <w:t>1.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报名阶段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_Toc421689640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6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1" w:history="1">
        <w:r w:rsidR="00F53956">
          <w:rPr>
            <w:rStyle w:val="a7"/>
            <w:rFonts w:ascii="仿宋_GB2312" w:eastAsia="仿宋_GB2312"/>
            <w:sz w:val="28"/>
            <w:szCs w:val="28"/>
          </w:rPr>
          <w:t>2.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初赛复赛阶段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_Toc421689641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6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2" w:history="1">
        <w:r w:rsidR="00F53956">
          <w:rPr>
            <w:rStyle w:val="a7"/>
            <w:rFonts w:ascii="仿宋_GB2312" w:eastAsia="仿宋_GB2312"/>
            <w:sz w:val="28"/>
            <w:szCs w:val="28"/>
          </w:rPr>
          <w:t>3.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全国总决赛阶段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_Toc421689642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6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>
      <w:pPr>
        <w:pStyle w:val="1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3" w:history="1"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四、评审及奖项说明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_Toc421689643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7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4" w:history="1">
        <w:r w:rsidR="00F53956">
          <w:rPr>
            <w:rStyle w:val="a7"/>
            <w:rFonts w:ascii="仿宋_GB2312" w:eastAsia="仿宋_GB2312"/>
            <w:sz w:val="28"/>
            <w:szCs w:val="28"/>
          </w:rPr>
          <w:t>1.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专家委员会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_Toc421689644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7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5" w:history="1">
        <w:r w:rsidR="00F53956">
          <w:rPr>
            <w:rStyle w:val="a7"/>
            <w:rFonts w:ascii="仿宋_GB2312" w:eastAsia="仿宋_GB2312"/>
            <w:sz w:val="28"/>
            <w:szCs w:val="28"/>
          </w:rPr>
          <w:t>2.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各环节评审内容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_Toc421689645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7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 w:rsidP="001533FE">
      <w:pPr>
        <w:pStyle w:val="2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6" w:history="1">
        <w:r w:rsidR="00F53956">
          <w:rPr>
            <w:rStyle w:val="a7"/>
            <w:rFonts w:ascii="仿宋_GB2312" w:eastAsia="仿宋_GB2312"/>
            <w:sz w:val="28"/>
            <w:szCs w:val="28"/>
          </w:rPr>
          <w:t>3.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奖项设置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_Toc421689646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8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C12B4B">
      <w:pPr>
        <w:pStyle w:val="10"/>
        <w:tabs>
          <w:tab w:val="right" w:leader="dot" w:pos="8296"/>
        </w:tabs>
        <w:rPr>
          <w:rFonts w:ascii="仿宋_GB2312" w:eastAsia="仿宋_GB2312"/>
          <w:sz w:val="28"/>
          <w:szCs w:val="28"/>
        </w:rPr>
      </w:pPr>
      <w:hyperlink w:anchor="_Toc421689647" w:history="1">
        <w:r w:rsidR="00F53956">
          <w:rPr>
            <w:rStyle w:val="a7"/>
            <w:rFonts w:ascii="仿宋_GB2312" w:eastAsia="仿宋_GB2312" w:hint="eastAsia"/>
            <w:sz w:val="28"/>
            <w:szCs w:val="28"/>
          </w:rPr>
          <w:t>附件：常见问题解答（</w:t>
        </w:r>
        <w:r w:rsidR="00F53956">
          <w:rPr>
            <w:rStyle w:val="a7"/>
            <w:rFonts w:ascii="仿宋_GB2312" w:eastAsia="仿宋_GB2312"/>
            <w:sz w:val="28"/>
            <w:szCs w:val="28"/>
          </w:rPr>
          <w:t>FAQ</w:t>
        </w:r>
        <w:r w:rsidR="00F53956">
          <w:rPr>
            <w:rStyle w:val="a7"/>
            <w:rFonts w:ascii="仿宋_GB2312" w:eastAsia="仿宋_GB2312" w:hint="eastAsia"/>
            <w:sz w:val="28"/>
            <w:szCs w:val="28"/>
          </w:rPr>
          <w:t>）</w:t>
        </w:r>
        <w:r w:rsidR="00F53956">
          <w:rPr>
            <w:rFonts w:ascii="仿宋_GB2312" w:eastAsia="仿宋_GB2312"/>
            <w:sz w:val="28"/>
            <w:szCs w:val="28"/>
          </w:rPr>
          <w:tab/>
        </w:r>
        <w:r w:rsidR="00F53956">
          <w:rPr>
            <w:rFonts w:ascii="仿宋_GB2312" w:eastAsia="仿宋_GB2312"/>
            <w:sz w:val="28"/>
            <w:szCs w:val="28"/>
          </w:rPr>
          <w:fldChar w:fldCharType="begin"/>
        </w:r>
        <w:r w:rsidR="00F53956">
          <w:rPr>
            <w:rFonts w:ascii="仿宋_GB2312" w:eastAsia="仿宋_GB2312"/>
            <w:sz w:val="28"/>
            <w:szCs w:val="28"/>
          </w:rPr>
          <w:instrText xml:space="preserve"> PAGEREF _Toc421689647 \h </w:instrText>
        </w:r>
        <w:r w:rsidR="00F53956">
          <w:rPr>
            <w:rFonts w:ascii="仿宋_GB2312" w:eastAsia="仿宋_GB2312"/>
            <w:sz w:val="28"/>
            <w:szCs w:val="28"/>
          </w:rPr>
        </w:r>
        <w:r w:rsidR="00F53956">
          <w:rPr>
            <w:rFonts w:ascii="仿宋_GB2312" w:eastAsia="仿宋_GB2312"/>
            <w:sz w:val="28"/>
            <w:szCs w:val="28"/>
          </w:rPr>
          <w:fldChar w:fldCharType="separate"/>
        </w:r>
        <w:r w:rsidR="00F53956">
          <w:rPr>
            <w:rFonts w:ascii="仿宋_GB2312" w:eastAsia="仿宋_GB2312"/>
            <w:noProof/>
            <w:sz w:val="28"/>
            <w:szCs w:val="28"/>
          </w:rPr>
          <w:t>9</w:t>
        </w:r>
        <w:r w:rsidR="00F53956">
          <w:rPr>
            <w:rFonts w:ascii="仿宋_GB2312" w:eastAsia="仿宋_GB2312"/>
            <w:sz w:val="28"/>
            <w:szCs w:val="28"/>
          </w:rPr>
          <w:fldChar w:fldCharType="end"/>
        </w:r>
      </w:hyperlink>
    </w:p>
    <w:p w:rsidR="00F53956" w:rsidRDefault="00F53956">
      <w:r>
        <w:rPr>
          <w:rFonts w:ascii="仿宋_GB2312" w:eastAsia="仿宋_GB2312"/>
          <w:sz w:val="28"/>
          <w:szCs w:val="28"/>
        </w:rPr>
        <w:fldChar w:fldCharType="end"/>
      </w:r>
    </w:p>
    <w:p w:rsidR="00F53956" w:rsidRDefault="00F53956" w:rsidP="001533FE">
      <w:pPr>
        <w:pStyle w:val="1"/>
        <w:ind w:firstLine="560"/>
        <w:sectPr w:rsidR="00F53956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53956" w:rsidRDefault="00F53956" w:rsidP="001533FE">
      <w:pPr>
        <w:pStyle w:val="1"/>
        <w:ind w:firstLine="560"/>
      </w:pPr>
      <w:bookmarkStart w:id="0" w:name="_Toc421689633"/>
      <w:r>
        <w:rPr>
          <w:rFonts w:hint="eastAsia"/>
        </w:rPr>
        <w:lastRenderedPageBreak/>
        <w:t>一、大赛简介</w:t>
      </w:r>
      <w:bookmarkEnd w:id="0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第二届中国“互联网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”大学生创新创业大赛，以“拥抱‘互联网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’时代，共筑创新创业梦想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为主题，由教育部与有关部委和湖北省人民政府共同主办。大赛旨在深化高等教育综合改革，激发大学生的创造力，培养造就“大众创业、万众创新”的生力军；推动赛事成果转化和产学研用紧密结合，促进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”新业态形成，服务经济提质增效升级；以创新引领创业、创业带动就业，推动高校毕业生更高质量创业就业。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重在把大赛作为深化创新创业教育改革的重要抓手，引导各地各高校主动服务创新驱动发展战略，积极开展教学改革探索，把创新创业教育融入人才培养，切实提高高校学生的创新精神、创业意识和创新创业能力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大赛采用校级初赛、省级复赛、全国总决赛三级赛制。在校级初赛、省级复赛基础上，按照组委会配额择优遴选项目进入全国决赛。全国共产生</w:t>
      </w:r>
      <w:r>
        <w:rPr>
          <w:rFonts w:ascii="仿宋_GB2312" w:eastAsia="仿宋_GB2312"/>
          <w:sz w:val="28"/>
          <w:szCs w:val="28"/>
        </w:rPr>
        <w:t>600</w:t>
      </w:r>
      <w:r>
        <w:rPr>
          <w:rFonts w:ascii="仿宋_GB2312" w:eastAsia="仿宋_GB2312" w:hint="eastAsia"/>
          <w:sz w:val="28"/>
          <w:szCs w:val="28"/>
        </w:rPr>
        <w:t>个项目入围全国总决赛。通过全国总决赛网上评审，产生</w:t>
      </w:r>
      <w:r>
        <w:rPr>
          <w:rFonts w:ascii="仿宋_GB2312" w:eastAsia="仿宋_GB2312"/>
          <w:sz w:val="28"/>
          <w:szCs w:val="28"/>
        </w:rPr>
        <w:t>120</w:t>
      </w:r>
      <w:r>
        <w:rPr>
          <w:rFonts w:ascii="仿宋_GB2312" w:eastAsia="仿宋_GB2312" w:hint="eastAsia"/>
          <w:sz w:val="28"/>
          <w:szCs w:val="28"/>
        </w:rPr>
        <w:t>个项目进入全国总决赛现场比赛。全国总决赛由华中科技大学承办。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根据国赛、省赛要求，浙江农林大学“互联网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”大学生创新创业大赛正式启动。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53956" w:rsidRDefault="00F53956" w:rsidP="001533FE">
      <w:pPr>
        <w:pStyle w:val="1"/>
        <w:ind w:firstLine="560"/>
      </w:pPr>
      <w:bookmarkStart w:id="1" w:name="_Toc421689634"/>
    </w:p>
    <w:p w:rsidR="00F53956" w:rsidRDefault="00F53956">
      <w:pPr>
        <w:sectPr w:rsidR="00F53956"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53956" w:rsidRDefault="00F53956" w:rsidP="001533FE">
      <w:pPr>
        <w:pStyle w:val="1"/>
        <w:ind w:firstLine="560"/>
      </w:pPr>
      <w:r>
        <w:rPr>
          <w:rFonts w:hint="eastAsia"/>
        </w:rPr>
        <w:lastRenderedPageBreak/>
        <w:t>二、参赛指南</w:t>
      </w:r>
      <w:bookmarkEnd w:id="1"/>
    </w:p>
    <w:p w:rsidR="00F53956" w:rsidRDefault="00F53956" w:rsidP="001533FE">
      <w:pPr>
        <w:pStyle w:val="2"/>
        <w:ind w:firstLine="562"/>
      </w:pPr>
      <w:bookmarkStart w:id="2" w:name="_Toc421689635"/>
      <w:r>
        <w:t>1.</w:t>
      </w:r>
      <w:r>
        <w:rPr>
          <w:rFonts w:hint="eastAsia"/>
        </w:rPr>
        <w:t>参赛项目要求</w:t>
      </w:r>
      <w:bookmarkEnd w:id="2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参赛项目主要包括以下类型：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3" w:name="_Toc421689636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”现代农业，包括农林牧渔等；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”制造业，包括智能硬件、先进制造、工业自动化、生物医药、节能环保、新材料、军工等；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”信息技术服务，包括工具软件、社交网络、媒体门户、数字娱乐、企业服务等；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”商务服务，包括电子商务、消费生活、金融、旅游户外、房产家居、高效物流等；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”公共服务，包括教育文化、医疗健康、交通、人力资源服务等；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”公益创业，以社会价值为导向的非盈利性创业。</w:t>
      </w:r>
    </w:p>
    <w:p w:rsidR="00F53956" w:rsidRDefault="00F53956" w:rsidP="001533FE">
      <w:pPr>
        <w:pStyle w:val="2"/>
        <w:ind w:firstLine="562"/>
      </w:pPr>
      <w:r>
        <w:t>2.</w:t>
      </w:r>
      <w:r>
        <w:rPr>
          <w:rFonts w:hint="eastAsia"/>
        </w:rPr>
        <w:t>参赛对象</w:t>
      </w:r>
      <w:bookmarkEnd w:id="3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）参赛对象须以创新创业团队为单位报名参赛，允许跨校组建团队，每个参赛团队不少于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人，须为项目的实际成员。参赛团队所报参赛创业项目，须为本团队策划或经营的项目，不可借用他人项目参赛。已获首届中国“互联网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”大学生创新创业大赛金奖和银奖的项目，不再报名参赛。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）大赛分为创意组、初创组和成长组</w:t>
      </w:r>
      <w:r>
        <w:rPr>
          <w:rFonts w:ascii="仿宋_GB2312" w:eastAsia="仿宋_GB2312"/>
          <w:sz w:val="28"/>
          <w:szCs w:val="28"/>
        </w:rPr>
        <w:t>: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创意组：参赛项目具有较好的创意和较为成型的产品原型或服务模式，但尚未完成工商登记注册。参赛申报人须为团队负责人，须为普通高等学校在校生（可为本专科生、研究生，不含在职生）。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初创组：参赛项目工商登记注册未满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年（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日后注册），且获机构或个人股权投资不超过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轮次。参赛申报人须为企业法人代表，须为普通高等学校在校生（可为本专科生、研究生，不含在职生），或毕业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年以内的毕业生（</w:t>
      </w:r>
      <w:r>
        <w:rPr>
          <w:rFonts w:ascii="仿宋_GB2312" w:eastAsia="仿宋_GB2312"/>
          <w:sz w:val="28"/>
          <w:szCs w:val="28"/>
        </w:rPr>
        <w:t>2011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日之后毕业）。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成长组：参赛项目工商登记注册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年以上（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日前注册）；或工商登记注册未满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年（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日后注册），且获机构或个人股权投资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轮次以上（含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轮次）。参赛申报人须为企业法人代表，须为普通高等学校在校生（可为本专科生、研究生，不含在职生），或毕业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年以内的毕业生（</w:t>
      </w:r>
      <w:r>
        <w:rPr>
          <w:rFonts w:ascii="仿宋_GB2312" w:eastAsia="仿宋_GB2312"/>
          <w:sz w:val="28"/>
          <w:szCs w:val="28"/>
        </w:rPr>
        <w:t>2011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日之后毕业）。</w:t>
      </w:r>
    </w:p>
    <w:p w:rsidR="00F53956" w:rsidRDefault="00F53956" w:rsidP="001533FE">
      <w:pPr>
        <w:pStyle w:val="2"/>
        <w:ind w:firstLine="562"/>
      </w:pPr>
      <w:bookmarkStart w:id="4" w:name="_Toc421689637"/>
      <w:r>
        <w:t>3.</w:t>
      </w:r>
      <w:r>
        <w:rPr>
          <w:rFonts w:hint="eastAsia"/>
        </w:rPr>
        <w:t>报名方式</w:t>
      </w:r>
      <w:bookmarkEnd w:id="4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可通过大赛官网、大赛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或大赛微信公众平台进行参赛报名（选择其中一种方式均可提交报名信息）。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大赛官网：全国大学生创业服务网（</w:t>
      </w:r>
      <w:r>
        <w:rPr>
          <w:rFonts w:ascii="仿宋_GB2312" w:eastAsia="仿宋_GB2312"/>
          <w:sz w:val="28"/>
          <w:szCs w:val="28"/>
        </w:rPr>
        <w:t>cy.ncss.org.cn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53956" w:rsidRDefault="00C12B4B" w:rsidP="001533FE">
      <w:pPr>
        <w:spacing w:line="520" w:lineRule="exact"/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26.25pt;margin-top:27.55pt;width:96.75pt;height:94.6pt;z-index:-2;visibility:visible">
            <v:imagedata r:id="rId12" o:title=""/>
            <w10:wrap type="topAndBottom"/>
          </v:shape>
        </w:pict>
      </w:r>
      <w:r>
        <w:rPr>
          <w:noProof/>
        </w:rPr>
        <w:pict>
          <v:shape id="图片 1" o:spid="_x0000_s1027" type="#_x0000_t75" style="position:absolute;left:0;text-align:left;margin-left:242.25pt;margin-top:28.75pt;width:92.35pt;height:91.5pt;z-index:2;visibility:visible">
            <v:imagedata r:id="rId13" o:title=""/>
            <w10:wrap type="topAndBottom"/>
          </v:shape>
        </w:pict>
      </w:r>
      <w:r w:rsidR="00F53956">
        <w:rPr>
          <w:rFonts w:ascii="仿宋_GB2312" w:eastAsia="仿宋_GB2312" w:hint="eastAsia"/>
          <w:sz w:val="28"/>
          <w:szCs w:val="28"/>
        </w:rPr>
        <w:t>大赛</w:t>
      </w:r>
      <w:r w:rsidR="00F53956">
        <w:rPr>
          <w:rFonts w:ascii="仿宋_GB2312" w:eastAsia="仿宋_GB2312"/>
          <w:sz w:val="28"/>
          <w:szCs w:val="28"/>
        </w:rPr>
        <w:t xml:space="preserve">APP                       </w:t>
      </w:r>
      <w:r w:rsidR="00F53956">
        <w:rPr>
          <w:rFonts w:ascii="仿宋_GB2312" w:eastAsia="仿宋_GB2312" w:hint="eastAsia"/>
          <w:sz w:val="28"/>
          <w:szCs w:val="28"/>
        </w:rPr>
        <w:t>大赛微信公众平台</w:t>
      </w:r>
    </w:p>
    <w:p w:rsidR="00F53956" w:rsidRDefault="00F53956" w:rsidP="001533FE">
      <w:pPr>
        <w:pStyle w:val="2"/>
        <w:numPr>
          <w:ilvl w:val="0"/>
          <w:numId w:val="1"/>
        </w:numPr>
        <w:ind w:firstLine="562"/>
      </w:pPr>
      <w:r>
        <w:rPr>
          <w:rFonts w:hint="eastAsia"/>
        </w:rPr>
        <w:t>咨询或未尽事宜联系方式</w:t>
      </w:r>
      <w:bookmarkStart w:id="5" w:name="_Toc421689639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/>
          <w:sz w:val="28"/>
          <w:szCs w:val="28"/>
        </w:rPr>
        <w:t>1410-</w:t>
      </w:r>
      <w:r>
        <w:rPr>
          <w:rFonts w:ascii="仿宋_GB2312" w:eastAsia="仿宋_GB2312" w:hint="eastAsia"/>
          <w:sz w:val="28"/>
          <w:szCs w:val="28"/>
        </w:rPr>
        <w:t>创业学院大学生创业实训中心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smartTag w:uri="urn:schemas-microsoft-com:office:smarttags" w:element="PersonName">
        <w:smartTagPr>
          <w:attr w:name="ProductID" w:val="包"/>
        </w:smartTagPr>
        <w:r>
          <w:rPr>
            <w:rFonts w:ascii="仿宋_GB2312" w:eastAsia="仿宋_GB2312" w:hint="eastAsia"/>
            <w:sz w:val="28"/>
            <w:szCs w:val="28"/>
          </w:rPr>
          <w:t>包</w:t>
        </w:r>
      </w:smartTag>
      <w:r>
        <w:rPr>
          <w:rFonts w:ascii="仿宋_GB2312" w:eastAsia="仿宋_GB2312" w:hint="eastAsia"/>
          <w:sz w:val="28"/>
          <w:szCs w:val="28"/>
        </w:rPr>
        <w:t>老师：</w:t>
      </w:r>
      <w:r>
        <w:rPr>
          <w:rFonts w:ascii="仿宋_GB2312" w:eastAsia="仿宋_GB2312"/>
          <w:sz w:val="28"/>
          <w:szCs w:val="28"/>
        </w:rPr>
        <w:t>13732204883</w:t>
      </w:r>
    </w:p>
    <w:p w:rsidR="00F53956" w:rsidRDefault="00F53956"/>
    <w:p w:rsidR="00F53956" w:rsidRDefault="00F53956" w:rsidP="001533FE">
      <w:pPr>
        <w:pStyle w:val="1"/>
        <w:ind w:firstLine="560"/>
      </w:pPr>
      <w:r>
        <w:rPr>
          <w:rFonts w:hint="eastAsia"/>
        </w:rPr>
        <w:t>三、赛事安排</w:t>
      </w:r>
      <w:bookmarkEnd w:id="5"/>
    </w:p>
    <w:p w:rsidR="00F53956" w:rsidRDefault="00F53956" w:rsidP="001533FE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6" w:name="_Toc421689640"/>
      <w:r>
        <w:rPr>
          <w:rStyle w:val="2Char"/>
        </w:rPr>
        <w:t>1.</w:t>
      </w:r>
      <w:r>
        <w:rPr>
          <w:rStyle w:val="2Char"/>
          <w:rFonts w:hint="eastAsia"/>
        </w:rPr>
        <w:t>报名阶段</w:t>
      </w:r>
      <w:bookmarkEnd w:id="6"/>
      <w:r>
        <w:rPr>
          <w:rStyle w:val="2Char"/>
          <w:rFonts w:hint="eastAsia"/>
        </w:rPr>
        <w:t>（</w:t>
      </w:r>
      <w:r>
        <w:rPr>
          <w:rStyle w:val="2Char"/>
        </w:rPr>
        <w:t>5</w:t>
      </w:r>
      <w:r>
        <w:rPr>
          <w:rStyle w:val="2Char"/>
          <w:rFonts w:hint="eastAsia"/>
        </w:rPr>
        <w:t>月）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7" w:name="_Toc421689641"/>
      <w:r>
        <w:rPr>
          <w:rFonts w:ascii="仿宋_GB2312" w:eastAsia="仿宋_GB2312" w:hint="eastAsia"/>
          <w:sz w:val="28"/>
          <w:szCs w:val="28"/>
        </w:rPr>
        <w:lastRenderedPageBreak/>
        <w:t>参赛团队可通过登录“全国大学生创业服务网”（</w:t>
      </w:r>
      <w:r>
        <w:rPr>
          <w:rFonts w:ascii="仿宋_GB2312" w:eastAsia="仿宋_GB2312"/>
          <w:sz w:val="28"/>
          <w:szCs w:val="28"/>
        </w:rPr>
        <w:t>cy.ncss.org.cn</w:t>
      </w:r>
      <w:r>
        <w:rPr>
          <w:rFonts w:ascii="仿宋_GB2312" w:eastAsia="仿宋_GB2312" w:hint="eastAsia"/>
          <w:sz w:val="28"/>
          <w:szCs w:val="28"/>
        </w:rPr>
        <w:t>）、大赛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（名称为“大创空间”）或大赛微信公众号（名称为“大学生创业服务网”）任一方式进行报名。报名系统截止时间为</w:t>
      </w:r>
      <w:r>
        <w:rPr>
          <w:rFonts w:ascii="仿宋_GB2312" w:eastAsia="仿宋_GB2312"/>
          <w:sz w:val="28"/>
          <w:szCs w:val="28"/>
        </w:rPr>
        <w:t>2016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日。</w:t>
      </w:r>
    </w:p>
    <w:p w:rsidR="00F53956" w:rsidRDefault="00F53956" w:rsidP="001533FE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Style w:val="2Char"/>
        </w:rPr>
        <w:t>2.</w:t>
      </w:r>
      <w:r>
        <w:rPr>
          <w:rStyle w:val="2Char"/>
          <w:rFonts w:hint="eastAsia"/>
        </w:rPr>
        <w:t>初赛复赛阶段</w:t>
      </w:r>
      <w:bookmarkEnd w:id="7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6-9</w:t>
      </w:r>
      <w:r>
        <w:rPr>
          <w:rFonts w:ascii="仿宋_GB2312" w:eastAsia="仿宋_GB2312" w:hint="eastAsia"/>
          <w:sz w:val="28"/>
          <w:szCs w:val="28"/>
        </w:rPr>
        <w:t>月）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学校在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月中旬前完成</w:t>
      </w:r>
      <w:r w:rsidRPr="001533FE">
        <w:rPr>
          <w:rFonts w:ascii="仿宋_GB2312" w:eastAsia="仿宋_GB2312" w:hint="eastAsia"/>
          <w:sz w:val="28"/>
          <w:szCs w:val="28"/>
        </w:rPr>
        <w:t>校级选拔赛</w:t>
      </w:r>
      <w:r>
        <w:rPr>
          <w:rFonts w:ascii="仿宋_GB2312" w:eastAsia="仿宋_GB2312" w:hint="eastAsia"/>
          <w:sz w:val="28"/>
          <w:szCs w:val="28"/>
        </w:rPr>
        <w:t>，各省（区、市）在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日前完成省级复赛，遴选参加全国总决赛的候选项目。</w:t>
      </w:r>
      <w:bookmarkStart w:id="8" w:name="_GoBack"/>
      <w:bookmarkEnd w:id="8"/>
    </w:p>
    <w:p w:rsidR="00F53956" w:rsidRDefault="00F53956" w:rsidP="001533FE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9" w:name="_Toc421689642"/>
      <w:r>
        <w:rPr>
          <w:rStyle w:val="2Char"/>
        </w:rPr>
        <w:t>3.</w:t>
      </w:r>
      <w:r>
        <w:rPr>
          <w:rStyle w:val="2Char"/>
          <w:rFonts w:hint="eastAsia"/>
        </w:rPr>
        <w:t>全国总决赛阶段</w:t>
      </w:r>
      <w:bookmarkEnd w:id="9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月中下旬）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大赛评审委员会对入围全国总决赛项目进行网上评审，择优选拔</w:t>
      </w:r>
      <w:r>
        <w:rPr>
          <w:rFonts w:ascii="仿宋_GB2312" w:eastAsia="仿宋_GB2312"/>
          <w:sz w:val="28"/>
          <w:szCs w:val="28"/>
        </w:rPr>
        <w:t>120</w:t>
      </w:r>
      <w:r>
        <w:rPr>
          <w:rFonts w:ascii="仿宋_GB2312" w:eastAsia="仿宋_GB2312" w:hint="eastAsia"/>
          <w:sz w:val="28"/>
          <w:szCs w:val="28"/>
        </w:rPr>
        <w:t>个项目进行现场比赛，决出金、银奖。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大赛组委会将通过“全国大学生创业服务网”为参赛团队提供项目展示、创业指导、投资对接等服务。各项目团队可以登录“全国大学生创业服务网”查看相关信息。</w:t>
      </w:r>
    </w:p>
    <w:p w:rsidR="00F53956" w:rsidRDefault="00F53956" w:rsidP="001533FE">
      <w:pPr>
        <w:pStyle w:val="1"/>
        <w:ind w:firstLine="560"/>
      </w:pPr>
      <w:bookmarkStart w:id="10" w:name="_Toc421689643"/>
    </w:p>
    <w:p w:rsidR="00F53956" w:rsidRDefault="00F53956" w:rsidP="001533FE">
      <w:pPr>
        <w:pStyle w:val="1"/>
        <w:ind w:firstLine="560"/>
      </w:pPr>
      <w:r>
        <w:rPr>
          <w:rFonts w:hint="eastAsia"/>
        </w:rPr>
        <w:t>四、评审及奖项说明</w:t>
      </w:r>
      <w:bookmarkEnd w:id="10"/>
      <w:r>
        <w:rPr>
          <w:rFonts w:hint="eastAsia"/>
        </w:rPr>
        <w:t>（国赛）</w:t>
      </w:r>
    </w:p>
    <w:p w:rsidR="00F53956" w:rsidRDefault="00F53956" w:rsidP="001533FE">
      <w:pPr>
        <w:pStyle w:val="2"/>
        <w:ind w:firstLine="562"/>
      </w:pPr>
      <w:bookmarkStart w:id="11" w:name="_Toc421689644"/>
      <w:r>
        <w:t>1.</w:t>
      </w:r>
      <w:r>
        <w:rPr>
          <w:rFonts w:hint="eastAsia"/>
        </w:rPr>
        <w:t>专家委员会</w:t>
      </w:r>
      <w:bookmarkEnd w:id="11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大赛设立专家委员会，由大赛组委会邀请行业企业、创投风投机构、大学科技园、高校和科研院所专家组成，负责参赛项目的评审工作，指导大学生创新创业。</w:t>
      </w:r>
    </w:p>
    <w:p w:rsidR="00F53956" w:rsidRDefault="00F53956" w:rsidP="001533FE">
      <w:pPr>
        <w:pStyle w:val="2"/>
        <w:ind w:firstLine="562"/>
      </w:pPr>
      <w:bookmarkStart w:id="12" w:name="_Toc421689645"/>
      <w:r>
        <w:t>2.</w:t>
      </w:r>
      <w:r>
        <w:rPr>
          <w:rFonts w:hint="eastAsia"/>
        </w:rPr>
        <w:t>各环节</w:t>
      </w:r>
      <w:bookmarkEnd w:id="12"/>
      <w:r>
        <w:rPr>
          <w:rFonts w:hint="eastAsia"/>
        </w:rPr>
        <w:t>比赛内容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）项目计划书评审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创意组根据团队创意设计撰写项目计划书，突出原始创意的价值，强调利用互联网技术、方法和思维在销售、研发、生产、物流、信息、人力、管理等方面寻求突破和创新，鼓励项目与学校科技成果转移转化相结合。初创组、成长组</w:t>
      </w:r>
      <w:r>
        <w:rPr>
          <w:rFonts w:ascii="仿宋_GB2312" w:eastAsia="仿宋_GB2312" w:hint="eastAsia"/>
          <w:sz w:val="28"/>
          <w:szCs w:val="28"/>
        </w:rPr>
        <w:t>根据公司实际经营情况撰写创新创业项目计划书。内容主要包括产品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服务介绍、市场分析及定位、商</w:t>
      </w:r>
      <w:r>
        <w:rPr>
          <w:rFonts w:ascii="仿宋_GB2312" w:eastAsia="仿宋_GB2312" w:hint="eastAsia"/>
          <w:sz w:val="28"/>
          <w:szCs w:val="28"/>
        </w:rPr>
        <w:lastRenderedPageBreak/>
        <w:t>业模式、营销策略、财务分析、风险控制、团队介绍及其他说明。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）项目展示及答辩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参赛团队进行创新创业项目展示并回答评委提问。项目展示内容主要包括产品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服务介绍、市场分析及定位、商业模式、营销策略、财务分析、风险控制、团队介绍等。可进行产品实物展示。展示及答辩过程中，语言表达简明扼要，条理清晰。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）投资人面谈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团队与数位风险投资人进行逐一面谈，并结合自身创业项目制定合理可行的风险投资方案，在规定时间内与投资人商议，确定投资意向。评委会通过各参赛团队风险投资方案展示、答辩表现、获得投资意向数量等几个要素进行评分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）项目互换互评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参赛团队提前进行抽签两两分组，预先拿到对方项目计划书进行准备。比赛现场各团队对对方团队创业项目进行评析，客观评估对方项目优劣势并提出改进建议。</w:t>
      </w:r>
    </w:p>
    <w:p w:rsidR="00F53956" w:rsidRDefault="00F53956" w:rsidP="001533FE">
      <w:pPr>
        <w:pStyle w:val="2"/>
        <w:ind w:firstLine="562"/>
      </w:pPr>
      <w:bookmarkStart w:id="13" w:name="_Toc421689646"/>
      <w:r>
        <w:t>3.</w:t>
      </w:r>
      <w:r>
        <w:rPr>
          <w:rFonts w:hint="eastAsia"/>
        </w:rPr>
        <w:t>奖项设置</w:t>
      </w:r>
      <w:bookmarkEnd w:id="13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校赛：产生一等奖一名、二等奖两名、三等奖三名、优秀奖若干。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省赛：根据推荐项目数量，按照</w:t>
      </w:r>
      <w:r>
        <w:rPr>
          <w:rFonts w:ascii="仿宋_GB2312" w:eastAsia="仿宋_GB2312"/>
          <w:sz w:val="28"/>
          <w:szCs w:val="28"/>
        </w:rPr>
        <w:t>8%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15%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25%</w:t>
      </w:r>
      <w:r>
        <w:rPr>
          <w:rFonts w:ascii="仿宋_GB2312" w:eastAsia="仿宋_GB2312" w:hint="eastAsia"/>
          <w:sz w:val="28"/>
          <w:szCs w:val="28"/>
        </w:rPr>
        <w:t>的比例设置金奖、银奖和铜奖若干项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  <w:sectPr w:rsidR="00F53956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国赛：金奖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个、银奖</w:t>
      </w:r>
      <w:r>
        <w:rPr>
          <w:rFonts w:ascii="仿宋_GB2312" w:eastAsia="仿宋_GB2312"/>
          <w:sz w:val="28"/>
          <w:szCs w:val="28"/>
        </w:rPr>
        <w:t>90</w:t>
      </w:r>
      <w:r>
        <w:rPr>
          <w:rFonts w:ascii="仿宋_GB2312" w:eastAsia="仿宋_GB2312" w:hint="eastAsia"/>
          <w:sz w:val="28"/>
          <w:szCs w:val="28"/>
        </w:rPr>
        <w:t>个、铜奖</w:t>
      </w:r>
      <w:r>
        <w:rPr>
          <w:rFonts w:ascii="仿宋_GB2312" w:eastAsia="仿宋_GB2312"/>
          <w:sz w:val="28"/>
          <w:szCs w:val="28"/>
        </w:rPr>
        <w:t>480</w:t>
      </w:r>
      <w:r>
        <w:rPr>
          <w:rFonts w:ascii="仿宋_GB2312" w:eastAsia="仿宋_GB2312" w:hint="eastAsia"/>
          <w:sz w:val="28"/>
          <w:szCs w:val="28"/>
        </w:rPr>
        <w:t>个；最佳创意奖、最具商业价值奖、最佳带动就业奖、最具人气奖各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个；高校集体奖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个、省市优秀组织奖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个和优秀创新创业导师若干名。</w:t>
      </w:r>
    </w:p>
    <w:p w:rsidR="00F53956" w:rsidRDefault="00F53956" w:rsidP="001533FE">
      <w:pPr>
        <w:pStyle w:val="1"/>
        <w:ind w:firstLine="560"/>
      </w:pPr>
      <w:bookmarkStart w:id="14" w:name="_Toc421689647"/>
      <w:r>
        <w:rPr>
          <w:rFonts w:hint="eastAsia"/>
        </w:rPr>
        <w:lastRenderedPageBreak/>
        <w:t>附件：常见问题解答（</w:t>
      </w:r>
      <w:r>
        <w:t>FAQ</w:t>
      </w:r>
      <w:r>
        <w:rPr>
          <w:rFonts w:hint="eastAsia"/>
        </w:rPr>
        <w:t>）</w:t>
      </w:r>
      <w:bookmarkEnd w:id="14"/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本次大赛网站、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和微信公众账号都可以提交报名信息吗？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答：可以。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t xml:space="preserve"> </w:t>
      </w:r>
      <w:r>
        <w:rPr>
          <w:rFonts w:ascii="仿宋_GB2312" w:eastAsia="仿宋_GB2312" w:hint="eastAsia"/>
          <w:sz w:val="28"/>
          <w:szCs w:val="28"/>
        </w:rPr>
        <w:t>报名参赛后还可以修改吗？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报名参赛后，还可以修改项目计划书和项目信息。报名截止后，不能再修改。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本次大赛能否个人报名参赛？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答：不可以。本次大赛必须以团队形式报名参赛，每个团队成员不能少于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人（包括项目负责人在内）。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本次大赛能否创意组、初创组和成长组同时报名参赛？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答：不可以同时报名参赛。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本次大赛可以跨校组队吗？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答：本次大赛可以跨校组建团队报名。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参赛团队所有成员必须是大学生吗？</w:t>
      </w:r>
    </w:p>
    <w:p w:rsidR="00F53956" w:rsidRDefault="00F53956" w:rsidP="001533F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答：参加创意组：须为普通高等学校在校生（可为本专科生、研究生，不含在职生）。参加初创组、成长组：须为普通高等学校在校生（可为本专科生、研究生，不含在职生），或毕业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年以内的毕业生（</w:t>
      </w:r>
      <w:r>
        <w:rPr>
          <w:rFonts w:ascii="仿宋_GB2312" w:eastAsia="仿宋_GB2312"/>
          <w:sz w:val="28"/>
          <w:szCs w:val="28"/>
        </w:rPr>
        <w:t>2011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日之后毕业）。</w:t>
      </w:r>
    </w:p>
    <w:p w:rsidR="00F53956" w:rsidRDefault="00F53956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F53956" w:rsidSect="00F02267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4B" w:rsidRDefault="00C12B4B" w:rsidP="00F02267">
      <w:r>
        <w:separator/>
      </w:r>
    </w:p>
  </w:endnote>
  <w:endnote w:type="continuationSeparator" w:id="0">
    <w:p w:rsidR="00C12B4B" w:rsidRDefault="00C12B4B" w:rsidP="00F0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56" w:rsidRDefault="00C12B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33FE" w:rsidRPr="001533FE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F53956" w:rsidRDefault="00F539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56" w:rsidRDefault="00F53956">
    <w:pPr>
      <w:pStyle w:val="a4"/>
      <w:jc w:val="center"/>
    </w:pPr>
  </w:p>
  <w:p w:rsidR="00F53956" w:rsidRDefault="00F539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56" w:rsidRDefault="00C12B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33FE" w:rsidRPr="001533FE">
      <w:rPr>
        <w:noProof/>
        <w:lang w:val="zh-CN"/>
      </w:rPr>
      <w:t>8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4B" w:rsidRDefault="00C12B4B" w:rsidP="00F02267">
      <w:r>
        <w:separator/>
      </w:r>
    </w:p>
  </w:footnote>
  <w:footnote w:type="continuationSeparator" w:id="0">
    <w:p w:rsidR="00C12B4B" w:rsidRDefault="00C12B4B" w:rsidP="00F0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56" w:rsidRDefault="00F53956">
    <w:pPr>
      <w:pStyle w:val="a5"/>
    </w:pPr>
    <w:r>
      <w:rPr>
        <w:rFonts w:hint="eastAsia"/>
      </w:rPr>
      <w:t>第二届中国</w:t>
    </w:r>
    <w:r>
      <w:t>“</w:t>
    </w:r>
    <w:r>
      <w:rPr>
        <w:rFonts w:hint="eastAsia"/>
      </w:rPr>
      <w:t>互联网</w:t>
    </w:r>
    <w:r>
      <w:t>+”</w:t>
    </w:r>
    <w:r>
      <w:rPr>
        <w:rFonts w:hint="eastAsia"/>
      </w:rPr>
      <w:t>大学生创新创业大赛参赛手册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FB81"/>
    <w:multiLevelType w:val="singleLevel"/>
    <w:tmpl w:val="5732FB81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373"/>
    <w:rsid w:val="000200AD"/>
    <w:rsid w:val="000209BD"/>
    <w:rsid w:val="00022132"/>
    <w:rsid w:val="00033622"/>
    <w:rsid w:val="00035933"/>
    <w:rsid w:val="00067782"/>
    <w:rsid w:val="00083083"/>
    <w:rsid w:val="000A4F02"/>
    <w:rsid w:val="000C310B"/>
    <w:rsid w:val="001051A0"/>
    <w:rsid w:val="00114F84"/>
    <w:rsid w:val="0012616D"/>
    <w:rsid w:val="001369B9"/>
    <w:rsid w:val="001460EA"/>
    <w:rsid w:val="001533FE"/>
    <w:rsid w:val="00164CBE"/>
    <w:rsid w:val="001B6912"/>
    <w:rsid w:val="001D13C9"/>
    <w:rsid w:val="001D626E"/>
    <w:rsid w:val="001E5AB1"/>
    <w:rsid w:val="00203DC8"/>
    <w:rsid w:val="00217778"/>
    <w:rsid w:val="0022077B"/>
    <w:rsid w:val="002401CA"/>
    <w:rsid w:val="00265CE9"/>
    <w:rsid w:val="002930EA"/>
    <w:rsid w:val="00295006"/>
    <w:rsid w:val="002E17A1"/>
    <w:rsid w:val="00321BEC"/>
    <w:rsid w:val="00330C64"/>
    <w:rsid w:val="00331639"/>
    <w:rsid w:val="003345D6"/>
    <w:rsid w:val="003359EA"/>
    <w:rsid w:val="003707DC"/>
    <w:rsid w:val="00384EAA"/>
    <w:rsid w:val="0039094B"/>
    <w:rsid w:val="003915D7"/>
    <w:rsid w:val="00392400"/>
    <w:rsid w:val="003947FB"/>
    <w:rsid w:val="003C038A"/>
    <w:rsid w:val="003D3373"/>
    <w:rsid w:val="003D466C"/>
    <w:rsid w:val="003E4DB3"/>
    <w:rsid w:val="00403500"/>
    <w:rsid w:val="00413135"/>
    <w:rsid w:val="00422351"/>
    <w:rsid w:val="00436536"/>
    <w:rsid w:val="00442C45"/>
    <w:rsid w:val="00452C7B"/>
    <w:rsid w:val="00464AA7"/>
    <w:rsid w:val="004863E8"/>
    <w:rsid w:val="004935C9"/>
    <w:rsid w:val="004A2CC4"/>
    <w:rsid w:val="004B2F2F"/>
    <w:rsid w:val="004C6AE5"/>
    <w:rsid w:val="004E3DD6"/>
    <w:rsid w:val="004F790E"/>
    <w:rsid w:val="00504C09"/>
    <w:rsid w:val="0051539F"/>
    <w:rsid w:val="00555D86"/>
    <w:rsid w:val="005707AC"/>
    <w:rsid w:val="0058139B"/>
    <w:rsid w:val="005943C1"/>
    <w:rsid w:val="005A52A6"/>
    <w:rsid w:val="005D1325"/>
    <w:rsid w:val="005E19F9"/>
    <w:rsid w:val="005E4E28"/>
    <w:rsid w:val="005F02F6"/>
    <w:rsid w:val="005F1115"/>
    <w:rsid w:val="005F3904"/>
    <w:rsid w:val="0061612A"/>
    <w:rsid w:val="006202FE"/>
    <w:rsid w:val="00621DAE"/>
    <w:rsid w:val="00630A51"/>
    <w:rsid w:val="00673CB8"/>
    <w:rsid w:val="006758CB"/>
    <w:rsid w:val="00675EBD"/>
    <w:rsid w:val="006958D8"/>
    <w:rsid w:val="006B32AB"/>
    <w:rsid w:val="006D2F6E"/>
    <w:rsid w:val="006E14B1"/>
    <w:rsid w:val="007353BC"/>
    <w:rsid w:val="007371C4"/>
    <w:rsid w:val="00772984"/>
    <w:rsid w:val="0077489C"/>
    <w:rsid w:val="0077630B"/>
    <w:rsid w:val="007836C7"/>
    <w:rsid w:val="007B4776"/>
    <w:rsid w:val="007C1BF0"/>
    <w:rsid w:val="007C7F01"/>
    <w:rsid w:val="007D5469"/>
    <w:rsid w:val="007E701E"/>
    <w:rsid w:val="00842A60"/>
    <w:rsid w:val="008437D7"/>
    <w:rsid w:val="00860F9F"/>
    <w:rsid w:val="00861BE0"/>
    <w:rsid w:val="00864177"/>
    <w:rsid w:val="00876363"/>
    <w:rsid w:val="00891B28"/>
    <w:rsid w:val="008A34A7"/>
    <w:rsid w:val="008C7873"/>
    <w:rsid w:val="008D1B8F"/>
    <w:rsid w:val="008E4444"/>
    <w:rsid w:val="008E7A79"/>
    <w:rsid w:val="0092275D"/>
    <w:rsid w:val="0092680B"/>
    <w:rsid w:val="0092744A"/>
    <w:rsid w:val="0094173B"/>
    <w:rsid w:val="00942DE9"/>
    <w:rsid w:val="00943835"/>
    <w:rsid w:val="00953B6C"/>
    <w:rsid w:val="00954EEE"/>
    <w:rsid w:val="00973494"/>
    <w:rsid w:val="00975307"/>
    <w:rsid w:val="00985846"/>
    <w:rsid w:val="0099045C"/>
    <w:rsid w:val="009A315D"/>
    <w:rsid w:val="009A4BB0"/>
    <w:rsid w:val="00A175CB"/>
    <w:rsid w:val="00A17BFD"/>
    <w:rsid w:val="00A3055D"/>
    <w:rsid w:val="00A37E75"/>
    <w:rsid w:val="00A43806"/>
    <w:rsid w:val="00A642D2"/>
    <w:rsid w:val="00A709F0"/>
    <w:rsid w:val="00A745D9"/>
    <w:rsid w:val="00A97E12"/>
    <w:rsid w:val="00AB171A"/>
    <w:rsid w:val="00AC75F8"/>
    <w:rsid w:val="00AE119A"/>
    <w:rsid w:val="00AE1AB7"/>
    <w:rsid w:val="00AE716E"/>
    <w:rsid w:val="00B01CE0"/>
    <w:rsid w:val="00B025E7"/>
    <w:rsid w:val="00B0412A"/>
    <w:rsid w:val="00B116F5"/>
    <w:rsid w:val="00B11C47"/>
    <w:rsid w:val="00B20E30"/>
    <w:rsid w:val="00B21F1B"/>
    <w:rsid w:val="00B41A3B"/>
    <w:rsid w:val="00B41F47"/>
    <w:rsid w:val="00B42D15"/>
    <w:rsid w:val="00B45881"/>
    <w:rsid w:val="00B7222B"/>
    <w:rsid w:val="00B903A0"/>
    <w:rsid w:val="00BB7121"/>
    <w:rsid w:val="00BC1786"/>
    <w:rsid w:val="00BE2861"/>
    <w:rsid w:val="00BE3FCB"/>
    <w:rsid w:val="00BF4B42"/>
    <w:rsid w:val="00C12B4B"/>
    <w:rsid w:val="00C22DD5"/>
    <w:rsid w:val="00C42056"/>
    <w:rsid w:val="00C43333"/>
    <w:rsid w:val="00C45887"/>
    <w:rsid w:val="00C827B4"/>
    <w:rsid w:val="00C82D2C"/>
    <w:rsid w:val="00C923A8"/>
    <w:rsid w:val="00CA07B0"/>
    <w:rsid w:val="00CA33E3"/>
    <w:rsid w:val="00CC59AA"/>
    <w:rsid w:val="00CC6F71"/>
    <w:rsid w:val="00CF271C"/>
    <w:rsid w:val="00CF65B5"/>
    <w:rsid w:val="00D1151C"/>
    <w:rsid w:val="00D12F36"/>
    <w:rsid w:val="00D461D6"/>
    <w:rsid w:val="00D54585"/>
    <w:rsid w:val="00D550A2"/>
    <w:rsid w:val="00D57778"/>
    <w:rsid w:val="00D63973"/>
    <w:rsid w:val="00D821CA"/>
    <w:rsid w:val="00D83537"/>
    <w:rsid w:val="00D96446"/>
    <w:rsid w:val="00D96BC1"/>
    <w:rsid w:val="00DC1083"/>
    <w:rsid w:val="00DD520D"/>
    <w:rsid w:val="00DE1593"/>
    <w:rsid w:val="00DE34FD"/>
    <w:rsid w:val="00DE7244"/>
    <w:rsid w:val="00DF0A10"/>
    <w:rsid w:val="00E00BFC"/>
    <w:rsid w:val="00E11CF1"/>
    <w:rsid w:val="00E1620C"/>
    <w:rsid w:val="00E20342"/>
    <w:rsid w:val="00E5122C"/>
    <w:rsid w:val="00E61A8C"/>
    <w:rsid w:val="00E66458"/>
    <w:rsid w:val="00E73864"/>
    <w:rsid w:val="00E95372"/>
    <w:rsid w:val="00EC30E3"/>
    <w:rsid w:val="00EF24E3"/>
    <w:rsid w:val="00F02267"/>
    <w:rsid w:val="00F16756"/>
    <w:rsid w:val="00F53956"/>
    <w:rsid w:val="00F6188A"/>
    <w:rsid w:val="00F63FDF"/>
    <w:rsid w:val="00F65B08"/>
    <w:rsid w:val="00F71436"/>
    <w:rsid w:val="00F72BAF"/>
    <w:rsid w:val="00FA6594"/>
    <w:rsid w:val="00FE1C67"/>
    <w:rsid w:val="00FF0705"/>
    <w:rsid w:val="00FF2C3D"/>
    <w:rsid w:val="11D176AB"/>
    <w:rsid w:val="18C569A2"/>
    <w:rsid w:val="297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022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0226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0226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F022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02267"/>
    <w:rPr>
      <w:rFonts w:eastAsia="黑体" w:cs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F02267"/>
    <w:rPr>
      <w:rFonts w:ascii="仿宋_GB2312" w:eastAsia="仿宋_GB2312" w:hAnsi="仿宋_GB2312" w:cs="仿宋_GB2312"/>
      <w:b/>
      <w:bCs/>
      <w:sz w:val="28"/>
      <w:szCs w:val="28"/>
    </w:rPr>
  </w:style>
  <w:style w:type="character" w:customStyle="1" w:styleId="3Char">
    <w:name w:val="标题 3 Char"/>
    <w:link w:val="3"/>
    <w:uiPriority w:val="99"/>
    <w:locked/>
    <w:rsid w:val="00F02267"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rsid w:val="00F0226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F0226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0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0226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0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F02267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F02267"/>
  </w:style>
  <w:style w:type="paragraph" w:styleId="20">
    <w:name w:val="toc 2"/>
    <w:basedOn w:val="a"/>
    <w:next w:val="a"/>
    <w:uiPriority w:val="99"/>
    <w:rsid w:val="00F02267"/>
    <w:pPr>
      <w:ind w:leftChars="200" w:left="420"/>
    </w:pPr>
  </w:style>
  <w:style w:type="paragraph" w:styleId="a6">
    <w:name w:val="Normal (Web)"/>
    <w:basedOn w:val="a"/>
    <w:uiPriority w:val="99"/>
    <w:rsid w:val="00F022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F0226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F02267"/>
    <w:pPr>
      <w:ind w:firstLineChars="200" w:firstLine="420"/>
    </w:pPr>
  </w:style>
  <w:style w:type="paragraph" w:customStyle="1" w:styleId="Default">
    <w:name w:val="Default"/>
    <w:uiPriority w:val="99"/>
    <w:rsid w:val="00F0226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paragraph" w:customStyle="1" w:styleId="11">
    <w:name w:val="样式1"/>
    <w:basedOn w:val="1"/>
    <w:link w:val="1Char0"/>
    <w:uiPriority w:val="99"/>
    <w:rsid w:val="00F02267"/>
    <w:pPr>
      <w:ind w:firstLine="560"/>
    </w:pPr>
    <w:rPr>
      <w:rFonts w:ascii="黑体" w:hAnsi="黑体"/>
      <w:szCs w:val="28"/>
    </w:rPr>
  </w:style>
  <w:style w:type="character" w:customStyle="1" w:styleId="1Char0">
    <w:name w:val="样式1 Char"/>
    <w:link w:val="11"/>
    <w:uiPriority w:val="99"/>
    <w:locked/>
    <w:rsid w:val="00F02267"/>
    <w:rPr>
      <w:rFonts w:ascii="黑体" w:eastAsia="黑体" w:hAnsi="黑体" w:cs="Times New Roman"/>
      <w:b/>
      <w:bCs/>
      <w:kern w:val="44"/>
      <w:sz w:val="28"/>
      <w:szCs w:val="28"/>
    </w:rPr>
  </w:style>
  <w:style w:type="paragraph" w:customStyle="1" w:styleId="TOCHeading1">
    <w:name w:val="TOC Heading1"/>
    <w:basedOn w:val="1"/>
    <w:next w:val="a"/>
    <w:uiPriority w:val="99"/>
    <w:rsid w:val="00F02267"/>
    <w:pPr>
      <w:widowControl/>
      <w:spacing w:before="240" w:line="259" w:lineRule="auto"/>
      <w:ind w:firstLineChars="0" w:firstLine="0"/>
      <w:jc w:val="left"/>
      <w:outlineLvl w:val="9"/>
    </w:pPr>
    <w:rPr>
      <w:rFonts w:ascii="Cambria" w:eastAsia="宋体" w:hAnsi="Cambria"/>
      <w:bCs w:val="0"/>
      <w:color w:val="365F91"/>
      <w:kern w:val="0"/>
      <w:sz w:val="32"/>
      <w:szCs w:val="32"/>
    </w:rPr>
  </w:style>
  <w:style w:type="paragraph" w:customStyle="1" w:styleId="Revision1">
    <w:name w:val="Revision1"/>
    <w:hidden/>
    <w:uiPriority w:val="99"/>
    <w:semiHidden/>
    <w:rsid w:val="00F0226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lunaseayu</dc:creator>
  <cp:keywords/>
  <dc:description/>
  <cp:lastModifiedBy>pts</cp:lastModifiedBy>
  <cp:revision>82</cp:revision>
  <cp:lastPrinted>2016-03-01T06:14:00Z</cp:lastPrinted>
  <dcterms:created xsi:type="dcterms:W3CDTF">2015-06-10T11:02:00Z</dcterms:created>
  <dcterms:modified xsi:type="dcterms:W3CDTF">2016-05-12T02:13:00Z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